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5011B" w14:textId="77777777" w:rsidR="0074307E" w:rsidRPr="00F72FBC" w:rsidRDefault="0074307E" w:rsidP="0074307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72FBC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4307E" w:rsidRPr="00F72FBC" w14:paraId="7E6637DC" w14:textId="77777777" w:rsidTr="00410BCA">
        <w:tc>
          <w:tcPr>
            <w:tcW w:w="4927" w:type="dxa"/>
            <w:vAlign w:val="center"/>
          </w:tcPr>
          <w:p w14:paraId="57180D13" w14:textId="77777777" w:rsidR="0074307E" w:rsidRPr="00F72FBC" w:rsidRDefault="0074307E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  <w:p w14:paraId="50BA6872" w14:textId="77777777" w:rsidR="0074307E" w:rsidRPr="00F72FBC" w:rsidRDefault="0074307E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A45AF63" w14:textId="59BEE4F0" w:rsidR="0074307E" w:rsidRPr="00F72FBC" w:rsidRDefault="0074307E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  <w:r w:rsidR="001349F5"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механизмов и машин</w:t>
            </w:r>
          </w:p>
        </w:tc>
      </w:tr>
      <w:tr w:rsidR="0074307E" w:rsidRPr="00F72FBC" w14:paraId="08A1BC06" w14:textId="77777777" w:rsidTr="00410BCA">
        <w:tc>
          <w:tcPr>
            <w:tcW w:w="4927" w:type="dxa"/>
            <w:vAlign w:val="center"/>
          </w:tcPr>
          <w:p w14:paraId="3279FD64" w14:textId="77777777" w:rsidR="0074307E" w:rsidRPr="00F72FBC" w:rsidRDefault="0074307E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927" w:type="dxa"/>
          </w:tcPr>
          <w:p w14:paraId="0CFAB295" w14:textId="77777777" w:rsidR="0074307E" w:rsidRPr="00F72FBC" w:rsidRDefault="0074307E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6-05 0719-01 Инженерно-педагогическая деятельность, профилизация: Машиностроение</w:t>
            </w:r>
          </w:p>
        </w:tc>
      </w:tr>
      <w:tr w:rsidR="00543458" w:rsidRPr="00F72FBC" w14:paraId="454757D0" w14:textId="77777777" w:rsidTr="00410BCA">
        <w:tc>
          <w:tcPr>
            <w:tcW w:w="4927" w:type="dxa"/>
            <w:vAlign w:val="center"/>
          </w:tcPr>
          <w:p w14:paraId="3FB6E701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927" w:type="dxa"/>
          </w:tcPr>
          <w:p w14:paraId="66C8ED60" w14:textId="744153AE" w:rsidR="00543458" w:rsidRPr="00F72FBC" w:rsidRDefault="00543458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3458" w:rsidRPr="00F72FBC" w14:paraId="01B6A5DB" w14:textId="77777777" w:rsidTr="00410BCA">
        <w:tc>
          <w:tcPr>
            <w:tcW w:w="4927" w:type="dxa"/>
            <w:vAlign w:val="center"/>
          </w:tcPr>
          <w:p w14:paraId="5D009B88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927" w:type="dxa"/>
          </w:tcPr>
          <w:p w14:paraId="7B5B897E" w14:textId="08A3C4E8" w:rsidR="00543458" w:rsidRPr="00F72FBC" w:rsidRDefault="001349F5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43458" w:rsidRPr="00F72FBC" w14:paraId="37C73272" w14:textId="77777777" w:rsidTr="00410BCA">
        <w:tc>
          <w:tcPr>
            <w:tcW w:w="4927" w:type="dxa"/>
            <w:vAlign w:val="center"/>
          </w:tcPr>
          <w:p w14:paraId="5705786E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927" w:type="dxa"/>
          </w:tcPr>
          <w:p w14:paraId="07EA04CF" w14:textId="0C7860F3" w:rsidR="00543458" w:rsidRPr="00F72FBC" w:rsidRDefault="001349F5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="00543458"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43458" w:rsidRPr="00F72FBC">
              <w:rPr>
                <w:rFonts w:ascii="Times New Roman" w:hAnsi="Times New Roman" w:cs="Times New Roman"/>
                <w:sz w:val="24"/>
                <w:szCs w:val="24"/>
              </w:rPr>
              <w:t xml:space="preserve"> – заочная сокращенная форма получения образования</w:t>
            </w:r>
          </w:p>
        </w:tc>
      </w:tr>
      <w:tr w:rsidR="00543458" w:rsidRPr="00F72FBC" w14:paraId="748362BD" w14:textId="77777777" w:rsidTr="00410BCA">
        <w:tc>
          <w:tcPr>
            <w:tcW w:w="4927" w:type="dxa"/>
            <w:vAlign w:val="center"/>
          </w:tcPr>
          <w:p w14:paraId="6FE7108F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927" w:type="dxa"/>
          </w:tcPr>
          <w:p w14:paraId="0E73334A" w14:textId="4B4CB215" w:rsidR="0010367D" w:rsidRPr="00F72FBC" w:rsidRDefault="0010367D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543458" w:rsidRPr="00F72FBC" w14:paraId="10502142" w14:textId="77777777" w:rsidTr="00410BCA">
        <w:tc>
          <w:tcPr>
            <w:tcW w:w="4927" w:type="dxa"/>
            <w:vAlign w:val="center"/>
          </w:tcPr>
          <w:p w14:paraId="6F6FEA16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927" w:type="dxa"/>
          </w:tcPr>
          <w:p w14:paraId="337450E5" w14:textId="10595F4A" w:rsidR="00543458" w:rsidRPr="00F72FBC" w:rsidRDefault="00543458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«Инженерная графика», «Математика», Физика», «Материаловедение», «Теоретическая механика», «Механика материалов», «Производственное обучение», «Нормирование точности и технические измерения».</w:t>
            </w:r>
          </w:p>
        </w:tc>
      </w:tr>
      <w:tr w:rsidR="00543458" w:rsidRPr="00F72FBC" w14:paraId="6EE8DD14" w14:textId="77777777" w:rsidTr="00410BCA">
        <w:tc>
          <w:tcPr>
            <w:tcW w:w="4927" w:type="dxa"/>
            <w:vAlign w:val="center"/>
          </w:tcPr>
          <w:p w14:paraId="6D18A010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927" w:type="dxa"/>
          </w:tcPr>
          <w:p w14:paraId="64C183C4" w14:textId="02604FD2" w:rsidR="00543458" w:rsidRPr="00F72FBC" w:rsidRDefault="00746FEB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процессы и машины. Виды механизмов. Условные обозначения. Структурно-конструктивная классификация механизмов. Структурный анализ механизмов. Системы управления машин-автоматов. Основы строения механизмов. Силовой расчет механизмов. Моделирование геометрических и кинематических связей в механизмах. Кинематический анализ механизмов. Кинематический анализ механизмов методом диаграмм. Кинематика зубчатых механизмов с неподвижными осями.</w:t>
            </w:r>
            <w:r w:rsidR="005276E7"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Математическое моделирование и исследование движения машин и механизмов с жесткими звеньями. Кинематическое исследование механизмов методом планов. Силовой анализ, трение и изнашивание в механизмах. Определение коэффициента трения скольжения на наклонной плоскости. Определение коэффициента полезного действия винтовой пары. Трение в поступательных парах. Трение во вращательных парах. Трение качения. Оценка энергопотребления и </w:t>
            </w:r>
            <w:proofErr w:type="gramStart"/>
            <w:r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динамической</w:t>
            </w:r>
            <w:proofErr w:type="gramEnd"/>
            <w:r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нагруженности машин и механизмов. Определение коэффициента полезного действия винтовой пары. Исследование движения машин и механизмов с упругими звеньями. Использование вибраций. Защита от вибраций. Уравновешивание масс механизмов. Уравновешивание вращающихся звеньев с известным и неизвестным расположением неуравновешенных масс. Моделирование геометрических и кинематических связей и динамики манипуляторов. Синтез рычажных </w:t>
            </w:r>
            <w:r w:rsidRPr="00F72F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механизмов. Синтез зубчатых механизмов. Синтез механизмов прерывистого движения. Синтез кулачковых механизмов</w:t>
            </w:r>
          </w:p>
        </w:tc>
      </w:tr>
      <w:tr w:rsidR="00543458" w:rsidRPr="00F72FBC" w14:paraId="3BB26F12" w14:textId="77777777" w:rsidTr="00410BCA">
        <w:tc>
          <w:tcPr>
            <w:tcW w:w="4927" w:type="dxa"/>
            <w:vAlign w:val="center"/>
          </w:tcPr>
          <w:p w14:paraId="7676312A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4927" w:type="dxa"/>
          </w:tcPr>
          <w:p w14:paraId="2F48FD7D" w14:textId="77777777" w:rsidR="00543458" w:rsidRPr="00F72FBC" w:rsidRDefault="00543458" w:rsidP="00F72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14:paraId="1E31672C" w14:textId="77777777" w:rsidR="00543458" w:rsidRPr="00F72FBC" w:rsidRDefault="00543458" w:rsidP="00F72F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022F1B6A" w14:textId="77777777" w:rsidR="00F62003" w:rsidRPr="00F72FBC" w:rsidRDefault="00F62003" w:rsidP="00F72FBC">
            <w:pPr>
              <w:pStyle w:val="a4"/>
              <w:spacing w:after="0"/>
              <w:ind w:left="0" w:firstLine="41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napToGrid w:val="0"/>
                <w:sz w:val="24"/>
                <w:szCs w:val="24"/>
              </w:rPr>
              <w:t>- основные теоретические положения строения, кинематики, динамики и управления системами машин, отдельными машинами и механизмами, их составными частями с учетом преобразования и передачи энергии, материалов и информации;</w:t>
            </w:r>
          </w:p>
          <w:p w14:paraId="643B649B" w14:textId="77777777" w:rsidR="00F62003" w:rsidRPr="00F72FBC" w:rsidRDefault="00F62003" w:rsidP="00F72FBC">
            <w:pPr>
              <w:pStyle w:val="a4"/>
              <w:spacing w:after="0"/>
              <w:ind w:left="0" w:firstLine="41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napToGrid w:val="0"/>
                <w:sz w:val="24"/>
                <w:szCs w:val="24"/>
              </w:rPr>
              <w:t>- измерительную аппаратуру для определения кинематических и динамических параметров механизмов и машин;</w:t>
            </w:r>
          </w:p>
          <w:p w14:paraId="558F89DE" w14:textId="77777777" w:rsidR="00F62003" w:rsidRPr="00F72FBC" w:rsidRDefault="00F62003" w:rsidP="00F72FBC">
            <w:pPr>
              <w:pStyle w:val="a4"/>
              <w:spacing w:after="0"/>
              <w:ind w:left="0" w:firstLine="41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napToGrid w:val="0"/>
                <w:sz w:val="24"/>
                <w:szCs w:val="24"/>
              </w:rPr>
              <w:t>- принципы проектирования основных видов механизмов;</w:t>
            </w:r>
          </w:p>
          <w:p w14:paraId="1E5C5713" w14:textId="77777777" w:rsidR="00543458" w:rsidRPr="00F72FBC" w:rsidRDefault="00543458" w:rsidP="00F72FBC">
            <w:pPr>
              <w:shd w:val="clear" w:color="auto" w:fill="FFFFFF"/>
              <w:tabs>
                <w:tab w:val="left" w:pos="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14:paraId="7DBB5686" w14:textId="77777777" w:rsidR="00F62003" w:rsidRPr="00F72FBC" w:rsidRDefault="00F62003" w:rsidP="00F72FBC">
            <w:pPr>
              <w:pStyle w:val="a4"/>
              <w:spacing w:after="0"/>
              <w:ind w:left="0" w:firstLine="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z w:val="24"/>
                <w:szCs w:val="24"/>
              </w:rPr>
              <w:t>- составлять расчетные схемы (модели) машин и механизмов, пригодные для решения технических задач, возникающих на различных этапах конструирования машин, выполнения кинематических и динамических расчетов, применять результаты расчетов для получения оптимальных характеристик механизмов и машин с точки зрения их энергоемкости и энергопотребления;</w:t>
            </w:r>
          </w:p>
          <w:p w14:paraId="16F341E0" w14:textId="77777777" w:rsidR="00F62003" w:rsidRPr="00F72FBC" w:rsidRDefault="00F62003" w:rsidP="00F72FBC">
            <w:pPr>
              <w:pStyle w:val="a4"/>
              <w:spacing w:after="0"/>
              <w:ind w:left="0" w:firstLine="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z w:val="24"/>
                <w:szCs w:val="24"/>
              </w:rPr>
              <w:t>- разрабатывать алгоритмы программ расчета параметров на ЭВМ, выполнять конкретные расчеты;</w:t>
            </w:r>
          </w:p>
          <w:p w14:paraId="078CF781" w14:textId="77777777" w:rsidR="00543458" w:rsidRPr="00F72FBC" w:rsidRDefault="00543458" w:rsidP="00F72FBC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14:paraId="51D371B8" w14:textId="77777777" w:rsidR="00F62003" w:rsidRPr="00F72FBC" w:rsidRDefault="00F62003" w:rsidP="00F72FB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z w:val="24"/>
                <w:szCs w:val="24"/>
              </w:rPr>
              <w:t>- методологией создания и оптимизации кинематических схем механизмов и машин при их проектировании;</w:t>
            </w:r>
          </w:p>
          <w:p w14:paraId="37BE79D5" w14:textId="77777777" w:rsidR="00F62003" w:rsidRPr="00F72FBC" w:rsidRDefault="00F62003" w:rsidP="00F72FB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z w:val="24"/>
                <w:szCs w:val="24"/>
              </w:rPr>
              <w:t>- методами кинематических и динамических расчетов машин и механизмов;</w:t>
            </w:r>
          </w:p>
          <w:p w14:paraId="40A9586F" w14:textId="5488BCEF" w:rsidR="00543458" w:rsidRPr="00F72FBC" w:rsidRDefault="00F62003" w:rsidP="00F72FB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2FBC">
              <w:rPr>
                <w:rFonts w:ascii="Times New Roman" w:hAnsi="Times New Roman"/>
                <w:sz w:val="24"/>
                <w:szCs w:val="24"/>
              </w:rPr>
              <w:t>- методикой моделирования геометрических кинематических связей в механизмах.</w:t>
            </w:r>
          </w:p>
        </w:tc>
      </w:tr>
      <w:tr w:rsidR="00543458" w:rsidRPr="00F72FBC" w14:paraId="41C302A2" w14:textId="77777777" w:rsidTr="00410BCA">
        <w:tc>
          <w:tcPr>
            <w:tcW w:w="4927" w:type="dxa"/>
            <w:vAlign w:val="center"/>
          </w:tcPr>
          <w:p w14:paraId="475BC9B9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27" w:type="dxa"/>
          </w:tcPr>
          <w:p w14:paraId="2756A34A" w14:textId="0BD1666E" w:rsidR="00543458" w:rsidRPr="00F72FBC" w:rsidRDefault="00543458" w:rsidP="00F72FBC">
            <w:pPr>
              <w:ind w:firstLine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бакалавриата должен обладать </w:t>
            </w:r>
            <w:r w:rsidRPr="00F72FB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компетенциями</w:t>
            </w:r>
            <w:r w:rsidRPr="00F72FBC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деятельности. Он должен быть способным</w:t>
            </w:r>
            <w:r w:rsidR="00831D62" w:rsidRPr="00F72F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базовые профессиональные знания теории механизмов и машин, выполнять необходимые расчеты в процессе проектирования типовых конструкций деталей и технологической оснастки</w:t>
            </w:r>
          </w:p>
        </w:tc>
      </w:tr>
      <w:tr w:rsidR="00543458" w:rsidRPr="00F72FBC" w14:paraId="1EF175FF" w14:textId="77777777" w:rsidTr="00410BCA">
        <w:tc>
          <w:tcPr>
            <w:tcW w:w="4927" w:type="dxa"/>
            <w:vAlign w:val="center"/>
          </w:tcPr>
          <w:p w14:paraId="7148D5E4" w14:textId="77777777" w:rsidR="00543458" w:rsidRPr="00F72FBC" w:rsidRDefault="00543458" w:rsidP="00F72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927" w:type="dxa"/>
          </w:tcPr>
          <w:p w14:paraId="12429241" w14:textId="3C5A9C98" w:rsidR="00543458" w:rsidRPr="00F72FBC" w:rsidRDefault="00543458" w:rsidP="00F7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</w:tbl>
    <w:p w14:paraId="30487BD3" w14:textId="77777777" w:rsidR="00AC0C9F" w:rsidRPr="00F72FBC" w:rsidRDefault="00AC0C9F" w:rsidP="00AC0C9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C30C5D" w14:textId="72DC56EF" w:rsidR="00AC0C9F" w:rsidRPr="00F72FBC" w:rsidRDefault="00AC0C9F" w:rsidP="00F72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FBC">
        <w:rPr>
          <w:rFonts w:ascii="Times New Roman" w:hAnsi="Times New Roman" w:cs="Times New Roman"/>
          <w:sz w:val="24"/>
          <w:szCs w:val="24"/>
        </w:rPr>
        <w:t>Преподаватель</w:t>
      </w:r>
      <w:r w:rsidRPr="00F72FBC">
        <w:rPr>
          <w:rFonts w:ascii="Times New Roman" w:hAnsi="Times New Roman" w:cs="Times New Roman"/>
          <w:sz w:val="24"/>
          <w:szCs w:val="24"/>
        </w:rPr>
        <w:tab/>
      </w:r>
      <w:r w:rsidRPr="00F72FB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72FBC">
        <w:rPr>
          <w:rFonts w:ascii="Times New Roman" w:hAnsi="Times New Roman" w:cs="Times New Roman"/>
          <w:sz w:val="24"/>
          <w:szCs w:val="24"/>
        </w:rPr>
        <w:tab/>
      </w:r>
      <w:r w:rsidRPr="00F72FBC">
        <w:rPr>
          <w:rFonts w:ascii="Times New Roman" w:hAnsi="Times New Roman" w:cs="Times New Roman"/>
          <w:sz w:val="24"/>
          <w:szCs w:val="24"/>
        </w:rPr>
        <w:tab/>
      </w:r>
      <w:r w:rsidR="00696CFE" w:rsidRPr="00F72FBC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="00696CFE" w:rsidRPr="00F72FBC">
        <w:rPr>
          <w:rFonts w:ascii="Times New Roman" w:hAnsi="Times New Roman" w:cs="Times New Roman"/>
          <w:sz w:val="24"/>
          <w:szCs w:val="24"/>
        </w:rPr>
        <w:t>Зерница</w:t>
      </w:r>
      <w:proofErr w:type="spellEnd"/>
    </w:p>
    <w:p w14:paraId="40BE4D43" w14:textId="77777777" w:rsidR="00AC0C9F" w:rsidRPr="00F72FBC" w:rsidRDefault="00AC0C9F" w:rsidP="00F7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AB2FC" w14:textId="0FE467B9" w:rsidR="00220F9A" w:rsidRPr="00F72FBC" w:rsidRDefault="00AC0C9F" w:rsidP="00F7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2FBC">
        <w:rPr>
          <w:rFonts w:ascii="Times New Roman" w:hAnsi="Times New Roman" w:cs="Times New Roman"/>
          <w:sz w:val="24"/>
          <w:szCs w:val="24"/>
        </w:rPr>
        <w:t>Зав. кафедрой</w:t>
      </w:r>
      <w:r w:rsidRPr="00F72FBC">
        <w:rPr>
          <w:rFonts w:ascii="Times New Roman" w:hAnsi="Times New Roman" w:cs="Times New Roman"/>
          <w:sz w:val="24"/>
          <w:szCs w:val="24"/>
        </w:rPr>
        <w:tab/>
      </w:r>
      <w:r w:rsidRPr="00F72FB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72FBC">
        <w:rPr>
          <w:rFonts w:ascii="Times New Roman" w:hAnsi="Times New Roman" w:cs="Times New Roman"/>
          <w:sz w:val="24"/>
          <w:szCs w:val="24"/>
        </w:rPr>
        <w:tab/>
      </w:r>
      <w:r w:rsidRPr="00F72FBC">
        <w:rPr>
          <w:rFonts w:ascii="Times New Roman" w:hAnsi="Times New Roman" w:cs="Times New Roman"/>
          <w:sz w:val="24"/>
          <w:szCs w:val="24"/>
        </w:rPr>
        <w:tab/>
        <w:t>О.Ф. Смолякова</w:t>
      </w:r>
    </w:p>
    <w:sectPr w:rsidR="00220F9A" w:rsidRPr="00F72FBC" w:rsidSect="00CF36A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689B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8"/>
    <w:rsid w:val="0010367D"/>
    <w:rsid w:val="001162E2"/>
    <w:rsid w:val="001349F5"/>
    <w:rsid w:val="00220F9A"/>
    <w:rsid w:val="002546F3"/>
    <w:rsid w:val="003401C8"/>
    <w:rsid w:val="00373D45"/>
    <w:rsid w:val="004E38A8"/>
    <w:rsid w:val="005276E7"/>
    <w:rsid w:val="00543458"/>
    <w:rsid w:val="00696CFE"/>
    <w:rsid w:val="0074307E"/>
    <w:rsid w:val="00746FEB"/>
    <w:rsid w:val="00831D62"/>
    <w:rsid w:val="00AC0C9F"/>
    <w:rsid w:val="00CD4A28"/>
    <w:rsid w:val="00CF36A5"/>
    <w:rsid w:val="00F62003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C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F62003"/>
    <w:pPr>
      <w:spacing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F620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F62003"/>
    <w:pPr>
      <w:spacing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F620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17</cp:revision>
  <dcterms:created xsi:type="dcterms:W3CDTF">2024-11-19T08:39:00Z</dcterms:created>
  <dcterms:modified xsi:type="dcterms:W3CDTF">2024-11-20T09:56:00Z</dcterms:modified>
</cp:coreProperties>
</file>